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EC79" w14:textId="79212FE4" w:rsidR="005455A8" w:rsidRPr="006804E5" w:rsidRDefault="006804E5" w:rsidP="006804E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6804E5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093730B2" w14:textId="062B4577" w:rsidR="006804E5" w:rsidRDefault="006804E5" w:rsidP="006804E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6804E5">
        <w:rPr>
          <w:rFonts w:ascii="French Script MT" w:hAnsi="French Script MT"/>
          <w:b/>
          <w:bCs/>
          <w:sz w:val="48"/>
          <w:szCs w:val="48"/>
        </w:rPr>
        <w:t>Vol. 15, No. 3, Feb. 7, 2023</w:t>
      </w:r>
    </w:p>
    <w:p w14:paraId="4514AA6A" w14:textId="44DA8996" w:rsidR="006804E5" w:rsidRPr="006804E5" w:rsidRDefault="006804E5" w:rsidP="006804E5">
      <w:pPr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5F400D1D" w14:textId="39842EC9" w:rsidR="006804E5" w:rsidRDefault="006804E5" w:rsidP="00D319C2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487661">
        <w:rPr>
          <w:rFonts w:ascii="Book Antiqua" w:hAnsi="Book Antiqua"/>
          <w:b/>
          <w:bCs/>
          <w:sz w:val="28"/>
          <w:szCs w:val="28"/>
        </w:rPr>
        <w:t>In Which Direction Are You Looking?</w:t>
      </w:r>
      <w:r>
        <w:rPr>
          <w:rFonts w:ascii="Book Antiqua" w:hAnsi="Book Antiqua"/>
          <w:b/>
          <w:bCs/>
          <w:sz w:val="28"/>
          <w:szCs w:val="28"/>
        </w:rPr>
        <w:t>”</w:t>
      </w:r>
    </w:p>
    <w:p w14:paraId="20FA9EE0" w14:textId="527EE345" w:rsidR="00B30AB3" w:rsidRPr="006804E5" w:rsidRDefault="006804E5" w:rsidP="00B30AB3">
      <w:pPr>
        <w:spacing w:after="0"/>
        <w:jc w:val="both"/>
        <w:rPr>
          <w:rFonts w:ascii="Book Antiqua" w:hAnsi="Book Antiqua"/>
          <w:sz w:val="28"/>
          <w:szCs w:val="28"/>
        </w:rPr>
      </w:pPr>
      <w:r w:rsidRPr="006804E5">
        <w:rPr>
          <w:rFonts w:ascii="Book Antiqua" w:hAnsi="Book Antiqua"/>
          <w:sz w:val="28"/>
          <w:szCs w:val="28"/>
        </w:rPr>
        <w:t xml:space="preserve">    Every </w:t>
      </w:r>
      <w:r>
        <w:rPr>
          <w:rFonts w:ascii="Book Antiqua" w:hAnsi="Book Antiqua"/>
          <w:sz w:val="28"/>
          <w:szCs w:val="28"/>
        </w:rPr>
        <w:t>year since</w:t>
      </w:r>
      <w:r w:rsidR="00D319C2">
        <w:rPr>
          <w:rFonts w:ascii="Book Antiqua" w:hAnsi="Book Antiqua"/>
          <w:sz w:val="28"/>
          <w:szCs w:val="28"/>
        </w:rPr>
        <w:t xml:space="preserve"> </w:t>
      </w:r>
      <w:r w:rsidRPr="00EB5BDA">
        <w:rPr>
          <w:rFonts w:ascii="Book Antiqua" w:hAnsi="Book Antiqua"/>
          <w:i/>
          <w:iCs/>
          <w:sz w:val="28"/>
          <w:szCs w:val="28"/>
        </w:rPr>
        <w:t>February</w:t>
      </w:r>
      <w:r w:rsidR="00D319C2" w:rsidRPr="00EB5BDA">
        <w:rPr>
          <w:rFonts w:ascii="Book Antiqua" w:hAnsi="Book Antiqua"/>
          <w:i/>
          <w:iCs/>
          <w:sz w:val="28"/>
          <w:szCs w:val="28"/>
        </w:rPr>
        <w:t xml:space="preserve"> 2, 18</w:t>
      </w:r>
      <w:r w:rsidR="009207C8" w:rsidRPr="00EB5BDA">
        <w:rPr>
          <w:rFonts w:ascii="Book Antiqua" w:hAnsi="Book Antiqua"/>
          <w:i/>
          <w:iCs/>
          <w:sz w:val="28"/>
          <w:szCs w:val="28"/>
        </w:rPr>
        <w:t>8</w:t>
      </w:r>
      <w:r w:rsidR="00D319C2" w:rsidRPr="00EB5BDA">
        <w:rPr>
          <w:rFonts w:ascii="Book Antiqua" w:hAnsi="Book Antiqua"/>
          <w:i/>
          <w:iCs/>
          <w:sz w:val="28"/>
          <w:szCs w:val="28"/>
        </w:rPr>
        <w:t>7</w:t>
      </w:r>
      <w:r w:rsidR="00794D19">
        <w:rPr>
          <w:rFonts w:ascii="Book Antiqua" w:hAnsi="Book Antiqua"/>
          <w:i/>
          <w:iCs/>
          <w:sz w:val="28"/>
          <w:szCs w:val="28"/>
        </w:rPr>
        <w:t>,</w:t>
      </w:r>
      <w:r w:rsidRPr="006804E5">
        <w:rPr>
          <w:rFonts w:ascii="Book Antiqua" w:hAnsi="Book Antiqua"/>
          <w:sz w:val="28"/>
          <w:szCs w:val="28"/>
        </w:rPr>
        <w:t xml:space="preserve"> </w:t>
      </w:r>
      <w:r w:rsidR="00D319C2">
        <w:rPr>
          <w:rFonts w:ascii="Book Antiqua" w:hAnsi="Book Antiqua"/>
          <w:sz w:val="28"/>
          <w:szCs w:val="28"/>
        </w:rPr>
        <w:t>th</w:t>
      </w:r>
      <w:r w:rsidR="004C1162">
        <w:rPr>
          <w:rFonts w:ascii="Book Antiqua" w:hAnsi="Book Antiqua"/>
          <w:sz w:val="28"/>
          <w:szCs w:val="28"/>
        </w:rPr>
        <w:t>e</w:t>
      </w:r>
      <w:r w:rsidR="00D319C2">
        <w:rPr>
          <w:rFonts w:ascii="Book Antiqua" w:hAnsi="Book Antiqua"/>
          <w:sz w:val="28"/>
          <w:szCs w:val="28"/>
        </w:rPr>
        <w:t xml:space="preserve"> </w:t>
      </w:r>
      <w:r w:rsidR="009C1320">
        <w:rPr>
          <w:rFonts w:ascii="Book Antiqua" w:hAnsi="Book Antiqua"/>
          <w:sz w:val="28"/>
          <w:szCs w:val="28"/>
        </w:rPr>
        <w:t xml:space="preserve">historical founding </w:t>
      </w:r>
      <w:r w:rsidR="00EB5BDA">
        <w:rPr>
          <w:rFonts w:ascii="Book Antiqua" w:hAnsi="Book Antiqua"/>
          <w:sz w:val="28"/>
          <w:szCs w:val="28"/>
        </w:rPr>
        <w:t>date</w:t>
      </w:r>
      <w:r w:rsidR="00D319C2">
        <w:rPr>
          <w:rFonts w:ascii="Book Antiqua" w:hAnsi="Book Antiqua"/>
          <w:sz w:val="28"/>
          <w:szCs w:val="28"/>
        </w:rPr>
        <w:t xml:space="preserve"> of </w:t>
      </w:r>
      <w:r>
        <w:rPr>
          <w:rFonts w:ascii="Book Antiqua" w:hAnsi="Book Antiqua"/>
          <w:sz w:val="28"/>
          <w:szCs w:val="28"/>
        </w:rPr>
        <w:t>“Groundhog Day</w:t>
      </w:r>
      <w:r w:rsidR="00A50512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>”</w:t>
      </w:r>
      <w:r w:rsidRPr="006804E5">
        <w:rPr>
          <w:rFonts w:ascii="Book Antiqua" w:hAnsi="Book Antiqua"/>
          <w:sz w:val="28"/>
          <w:szCs w:val="28"/>
        </w:rPr>
        <w:t xml:space="preserve"> </w:t>
      </w:r>
      <w:r w:rsidR="00A50512">
        <w:rPr>
          <w:rFonts w:ascii="Book Antiqua" w:hAnsi="Book Antiqua"/>
          <w:sz w:val="28"/>
          <w:szCs w:val="28"/>
        </w:rPr>
        <w:t>i</w:t>
      </w:r>
      <w:r w:rsidR="00E52673">
        <w:rPr>
          <w:rFonts w:ascii="Book Antiqua" w:hAnsi="Book Antiqua"/>
          <w:sz w:val="28"/>
          <w:szCs w:val="28"/>
        </w:rPr>
        <w:t>s</w:t>
      </w:r>
      <w:r w:rsidR="00794D19">
        <w:rPr>
          <w:rFonts w:ascii="Book Antiqua" w:hAnsi="Book Antiqua"/>
          <w:sz w:val="28"/>
          <w:szCs w:val="28"/>
        </w:rPr>
        <w:t xml:space="preserve"> </w:t>
      </w:r>
      <w:r w:rsidR="00D319C2">
        <w:rPr>
          <w:rFonts w:ascii="Book Antiqua" w:hAnsi="Book Antiqua"/>
          <w:sz w:val="28"/>
          <w:szCs w:val="28"/>
        </w:rPr>
        <w:t xml:space="preserve">celebrated here in the U.S. and around the globe for </w:t>
      </w:r>
      <w:r w:rsidR="00D319C2" w:rsidRPr="003B59F4">
        <w:rPr>
          <w:rFonts w:ascii="Book Antiqua" w:hAnsi="Book Antiqua"/>
          <w:i/>
          <w:iCs/>
          <w:sz w:val="28"/>
          <w:szCs w:val="28"/>
        </w:rPr>
        <w:t>various reasons</w:t>
      </w:r>
      <w:r w:rsidR="003B59F4">
        <w:rPr>
          <w:rFonts w:ascii="Book Antiqua" w:hAnsi="Book Antiqua"/>
          <w:i/>
          <w:iCs/>
          <w:sz w:val="28"/>
          <w:szCs w:val="28"/>
        </w:rPr>
        <w:t>…</w:t>
      </w:r>
      <w:r w:rsidR="00D319C2">
        <w:rPr>
          <w:rFonts w:ascii="Book Antiqua" w:hAnsi="Book Antiqua"/>
          <w:sz w:val="28"/>
          <w:szCs w:val="28"/>
        </w:rPr>
        <w:t xml:space="preserve"> </w:t>
      </w:r>
      <w:r w:rsidR="00B30AB3">
        <w:rPr>
          <w:rFonts w:ascii="Book Antiqua" w:hAnsi="Book Antiqua"/>
          <w:sz w:val="28"/>
          <w:szCs w:val="28"/>
        </w:rPr>
        <w:t xml:space="preserve">  “The Celts, for instance, celebrated it as </w:t>
      </w:r>
      <w:r w:rsidR="00B30AB3" w:rsidRPr="00C830C5">
        <w:rPr>
          <w:rFonts w:ascii="Book Antiqua" w:hAnsi="Book Antiqua"/>
          <w:i/>
          <w:iCs/>
          <w:sz w:val="28"/>
          <w:szCs w:val="28"/>
        </w:rPr>
        <w:t>Imbolic,</w:t>
      </w:r>
      <w:r w:rsidR="00B30AB3">
        <w:rPr>
          <w:rFonts w:ascii="Book Antiqua" w:hAnsi="Book Antiqua"/>
          <w:sz w:val="28"/>
          <w:szCs w:val="28"/>
        </w:rPr>
        <w:t xml:space="preserve"> from Feb. 1 to sundown Feb. </w:t>
      </w:r>
      <w:r w:rsidR="004A0E5F">
        <w:rPr>
          <w:rFonts w:ascii="Book Antiqua" w:hAnsi="Book Antiqua"/>
          <w:sz w:val="28"/>
          <w:szCs w:val="28"/>
        </w:rPr>
        <w:t>2</w:t>
      </w:r>
      <w:r w:rsidR="004A0E5F" w:rsidRPr="004A0E5F">
        <w:rPr>
          <w:rFonts w:ascii="Book Antiqua" w:hAnsi="Book Antiqua"/>
          <w:sz w:val="28"/>
          <w:szCs w:val="28"/>
          <w:vertAlign w:val="superscript"/>
        </w:rPr>
        <w:t>nd</w:t>
      </w:r>
      <w:r w:rsidR="004A0E5F">
        <w:rPr>
          <w:rFonts w:ascii="Book Antiqua" w:hAnsi="Book Antiqua"/>
          <w:sz w:val="28"/>
          <w:szCs w:val="28"/>
        </w:rPr>
        <w:t>.</w:t>
      </w:r>
      <w:r w:rsidR="00B30AB3">
        <w:rPr>
          <w:rFonts w:ascii="Book Antiqua" w:hAnsi="Book Antiqua"/>
          <w:sz w:val="28"/>
          <w:szCs w:val="28"/>
        </w:rPr>
        <w:t xml:space="preserve"> </w:t>
      </w:r>
      <w:r w:rsidR="00B30AB3" w:rsidRPr="00C830C5">
        <w:rPr>
          <w:rFonts w:ascii="Book Antiqua" w:hAnsi="Book Antiqua"/>
          <w:i/>
          <w:iCs/>
          <w:sz w:val="28"/>
          <w:szCs w:val="28"/>
        </w:rPr>
        <w:t>Imbolic</w:t>
      </w:r>
      <w:r w:rsidR="00B30AB3">
        <w:rPr>
          <w:rFonts w:ascii="Book Antiqua" w:hAnsi="Book Antiqua"/>
          <w:sz w:val="28"/>
          <w:szCs w:val="28"/>
        </w:rPr>
        <w:t xml:space="preserve"> </w:t>
      </w:r>
      <w:r w:rsidR="004A0E5F">
        <w:rPr>
          <w:rFonts w:ascii="Book Antiqua" w:hAnsi="Book Antiqua"/>
          <w:sz w:val="28"/>
          <w:szCs w:val="28"/>
        </w:rPr>
        <w:t>is</w:t>
      </w:r>
      <w:r w:rsidR="00B30AB3">
        <w:rPr>
          <w:rFonts w:ascii="Book Antiqua" w:hAnsi="Book Antiqua"/>
          <w:sz w:val="28"/>
          <w:szCs w:val="28"/>
        </w:rPr>
        <w:t xml:space="preserve"> a </w:t>
      </w:r>
      <w:r w:rsidR="00B30AB3" w:rsidRPr="003317A3">
        <w:rPr>
          <w:rFonts w:ascii="Book Antiqua" w:hAnsi="Book Antiqua"/>
          <w:i/>
          <w:iCs/>
          <w:sz w:val="28"/>
          <w:szCs w:val="28"/>
        </w:rPr>
        <w:t>pagan holiday</w:t>
      </w:r>
      <w:r w:rsidR="00B30AB3">
        <w:rPr>
          <w:rFonts w:ascii="Book Antiqua" w:hAnsi="Book Antiqua"/>
          <w:sz w:val="28"/>
          <w:szCs w:val="28"/>
        </w:rPr>
        <w:t xml:space="preserve"> to mark the halfway point between the winter solstice and the spring equinox in Neolithic Ireland &amp; Scotland. The holiday is </w:t>
      </w:r>
      <w:r w:rsidR="00363216">
        <w:rPr>
          <w:rFonts w:ascii="Book Antiqua" w:hAnsi="Book Antiqua"/>
          <w:sz w:val="28"/>
          <w:szCs w:val="28"/>
        </w:rPr>
        <w:t xml:space="preserve">also </w:t>
      </w:r>
      <w:r w:rsidR="00B30AB3">
        <w:rPr>
          <w:rFonts w:ascii="Book Antiqua" w:hAnsi="Book Antiqua"/>
          <w:sz w:val="28"/>
          <w:szCs w:val="28"/>
        </w:rPr>
        <w:t xml:space="preserve">celebrated by </w:t>
      </w:r>
      <w:r w:rsidR="00B30AB3" w:rsidRPr="007D0716">
        <w:rPr>
          <w:rFonts w:ascii="Book Antiqua" w:hAnsi="Book Antiqua"/>
          <w:i/>
          <w:iCs/>
          <w:sz w:val="28"/>
          <w:szCs w:val="28"/>
        </w:rPr>
        <w:t>Wiccans</w:t>
      </w:r>
      <w:r w:rsidR="00B30AB3">
        <w:rPr>
          <w:rFonts w:ascii="Book Antiqua" w:hAnsi="Book Antiqua"/>
          <w:sz w:val="28"/>
          <w:szCs w:val="28"/>
        </w:rPr>
        <w:t xml:space="preserve"> (Having to do with </w:t>
      </w:r>
      <w:r w:rsidR="00E84866">
        <w:rPr>
          <w:rFonts w:ascii="Book Antiqua" w:hAnsi="Book Antiqua"/>
          <w:sz w:val="28"/>
          <w:szCs w:val="28"/>
        </w:rPr>
        <w:t>life</w:t>
      </w:r>
      <w:r w:rsidR="004A0E5F">
        <w:rPr>
          <w:rFonts w:ascii="Book Antiqua" w:hAnsi="Book Antiqua"/>
          <w:sz w:val="28"/>
          <w:szCs w:val="28"/>
        </w:rPr>
        <w:t>, death</w:t>
      </w:r>
      <w:r w:rsidR="00B30AB3">
        <w:rPr>
          <w:rFonts w:ascii="Book Antiqua" w:hAnsi="Book Antiqua"/>
          <w:sz w:val="28"/>
          <w:szCs w:val="28"/>
        </w:rPr>
        <w:t xml:space="preserve"> and reincarnation</w:t>
      </w:r>
      <w:r w:rsidR="00E90E24">
        <w:rPr>
          <w:rFonts w:ascii="Book Antiqua" w:hAnsi="Book Antiqua"/>
          <w:sz w:val="28"/>
          <w:szCs w:val="28"/>
        </w:rPr>
        <w:t>,</w:t>
      </w:r>
      <w:r w:rsidR="00B30AB3">
        <w:rPr>
          <w:rFonts w:ascii="Book Antiqua" w:hAnsi="Book Antiqua"/>
          <w:sz w:val="28"/>
          <w:szCs w:val="28"/>
        </w:rPr>
        <w:t xml:space="preserve"> and </w:t>
      </w:r>
      <w:r w:rsidR="007D0716">
        <w:rPr>
          <w:rFonts w:ascii="Book Antiqua" w:hAnsi="Book Antiqua"/>
          <w:sz w:val="28"/>
          <w:szCs w:val="28"/>
        </w:rPr>
        <w:t>associated with</w:t>
      </w:r>
      <w:r w:rsidR="00B30AB3">
        <w:rPr>
          <w:rFonts w:ascii="Book Antiqua" w:hAnsi="Book Antiqua"/>
          <w:sz w:val="28"/>
          <w:szCs w:val="28"/>
        </w:rPr>
        <w:t xml:space="preserve"> witchcraft) and other practitioners of neopagan or pagan-influenced religions. ‘Imbolic’ is just one of several pre-Christian holidays highlighting some aspect of winter and sunlight, and heralding the change of seasons…” Also celebrated </w:t>
      </w:r>
      <w:r w:rsidR="007D0716">
        <w:rPr>
          <w:rFonts w:ascii="Book Antiqua" w:hAnsi="Book Antiqua"/>
          <w:sz w:val="28"/>
          <w:szCs w:val="28"/>
        </w:rPr>
        <w:t>on Feb. 2</w:t>
      </w:r>
      <w:r w:rsidR="002E74DC" w:rsidRPr="002E74DC">
        <w:rPr>
          <w:rFonts w:ascii="Book Antiqua" w:hAnsi="Book Antiqua"/>
          <w:sz w:val="28"/>
          <w:szCs w:val="28"/>
          <w:vertAlign w:val="superscript"/>
        </w:rPr>
        <w:t>nd</w:t>
      </w:r>
      <w:r w:rsidR="002E74DC">
        <w:rPr>
          <w:rFonts w:ascii="Book Antiqua" w:hAnsi="Book Antiqua"/>
          <w:sz w:val="28"/>
          <w:szCs w:val="28"/>
        </w:rPr>
        <w:t xml:space="preserve"> </w:t>
      </w:r>
      <w:r w:rsidR="00B30AB3">
        <w:rPr>
          <w:rFonts w:ascii="Book Antiqua" w:hAnsi="Book Antiqua"/>
          <w:sz w:val="28"/>
          <w:szCs w:val="28"/>
        </w:rPr>
        <w:t>is ‘Candle-</w:t>
      </w:r>
      <w:r w:rsidR="00E90E24">
        <w:rPr>
          <w:rFonts w:ascii="Book Antiqua" w:hAnsi="Book Antiqua"/>
          <w:sz w:val="28"/>
          <w:szCs w:val="28"/>
        </w:rPr>
        <w:t>M</w:t>
      </w:r>
      <w:r w:rsidR="00B30AB3">
        <w:rPr>
          <w:rFonts w:ascii="Book Antiqua" w:hAnsi="Book Antiqua"/>
          <w:sz w:val="28"/>
          <w:szCs w:val="28"/>
        </w:rPr>
        <w:t xml:space="preserve">ass </w:t>
      </w:r>
      <w:r w:rsidR="00E90E24">
        <w:rPr>
          <w:rFonts w:ascii="Book Antiqua" w:hAnsi="Book Antiqua"/>
          <w:sz w:val="28"/>
          <w:szCs w:val="28"/>
        </w:rPr>
        <w:t>D</w:t>
      </w:r>
      <w:r w:rsidR="00B30AB3">
        <w:rPr>
          <w:rFonts w:ascii="Book Antiqua" w:hAnsi="Book Antiqua"/>
          <w:sz w:val="28"/>
          <w:szCs w:val="28"/>
        </w:rPr>
        <w:t>ay</w:t>
      </w:r>
      <w:r w:rsidR="007D0716">
        <w:rPr>
          <w:rFonts w:ascii="Book Antiqua" w:hAnsi="Book Antiqua"/>
          <w:sz w:val="28"/>
          <w:szCs w:val="28"/>
        </w:rPr>
        <w:t>,</w:t>
      </w:r>
      <w:r w:rsidR="00B30AB3">
        <w:rPr>
          <w:rFonts w:ascii="Book Antiqua" w:hAnsi="Book Antiqua"/>
          <w:sz w:val="28"/>
          <w:szCs w:val="28"/>
        </w:rPr>
        <w:t>’</w:t>
      </w:r>
      <w:r w:rsidR="007D0716">
        <w:rPr>
          <w:rFonts w:ascii="Book Antiqua" w:hAnsi="Book Antiqua"/>
          <w:sz w:val="28"/>
          <w:szCs w:val="28"/>
        </w:rPr>
        <w:t xml:space="preserve"> a Catholic Festival having to do with Jesus entering the temple and the </w:t>
      </w:r>
      <w:r w:rsidR="00E90E24">
        <w:rPr>
          <w:rFonts w:ascii="Book Antiqua" w:hAnsi="Book Antiqua"/>
          <w:sz w:val="28"/>
          <w:szCs w:val="28"/>
        </w:rPr>
        <w:t>“</w:t>
      </w:r>
      <w:r w:rsidR="007D0716">
        <w:rPr>
          <w:rFonts w:ascii="Book Antiqua" w:hAnsi="Book Antiqua"/>
          <w:sz w:val="28"/>
          <w:szCs w:val="28"/>
        </w:rPr>
        <w:t>purification of Mary.</w:t>
      </w:r>
      <w:r w:rsidR="00E90E24">
        <w:rPr>
          <w:rFonts w:ascii="Book Antiqua" w:hAnsi="Book Antiqua"/>
          <w:sz w:val="28"/>
          <w:szCs w:val="28"/>
        </w:rPr>
        <w:t>”</w:t>
      </w:r>
    </w:p>
    <w:p w14:paraId="529438B3" w14:textId="55D19295" w:rsidR="00B30AB3" w:rsidRDefault="00B30AB3" w:rsidP="001B6266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 </w:t>
      </w:r>
      <w:r w:rsidR="009207C8">
        <w:rPr>
          <w:rFonts w:ascii="Book Antiqua" w:hAnsi="Book Antiqua"/>
          <w:sz w:val="28"/>
          <w:szCs w:val="28"/>
        </w:rPr>
        <w:t>In Punxsutawney Pennsylvania</w:t>
      </w:r>
      <w:r w:rsidR="003B59F4">
        <w:rPr>
          <w:rFonts w:ascii="Book Antiqua" w:hAnsi="Book Antiqua"/>
          <w:sz w:val="28"/>
          <w:szCs w:val="28"/>
        </w:rPr>
        <w:t>,</w:t>
      </w:r>
      <w:r w:rsidR="009207C8">
        <w:rPr>
          <w:rFonts w:ascii="Book Antiqua" w:hAnsi="Book Antiqua"/>
          <w:sz w:val="28"/>
          <w:szCs w:val="28"/>
        </w:rPr>
        <w:t xml:space="preserve"> every Feb.</w:t>
      </w:r>
      <w:r w:rsidR="00141858">
        <w:rPr>
          <w:rFonts w:ascii="Book Antiqua" w:hAnsi="Book Antiqua"/>
          <w:sz w:val="28"/>
          <w:szCs w:val="28"/>
        </w:rPr>
        <w:t xml:space="preserve"> </w:t>
      </w:r>
      <w:r w:rsidR="009207C8">
        <w:rPr>
          <w:rFonts w:ascii="Book Antiqua" w:hAnsi="Book Antiqua"/>
          <w:sz w:val="28"/>
          <w:szCs w:val="28"/>
        </w:rPr>
        <w:t>2</w:t>
      </w:r>
      <w:r w:rsidR="002640B8" w:rsidRPr="002640B8">
        <w:rPr>
          <w:rFonts w:ascii="Book Antiqua" w:hAnsi="Book Antiqua"/>
          <w:sz w:val="28"/>
          <w:szCs w:val="28"/>
          <w:vertAlign w:val="superscript"/>
        </w:rPr>
        <w:t>nd</w:t>
      </w:r>
      <w:r w:rsidR="002640B8">
        <w:rPr>
          <w:rFonts w:ascii="Book Antiqua" w:hAnsi="Book Antiqua"/>
          <w:sz w:val="28"/>
          <w:szCs w:val="28"/>
        </w:rPr>
        <w:t xml:space="preserve"> </w:t>
      </w:r>
      <w:r w:rsidR="009207C8">
        <w:rPr>
          <w:rFonts w:ascii="Book Antiqua" w:hAnsi="Book Antiqua"/>
          <w:sz w:val="28"/>
          <w:szCs w:val="28"/>
        </w:rPr>
        <w:t xml:space="preserve"> p</w:t>
      </w:r>
      <w:r w:rsidR="00D319C2">
        <w:rPr>
          <w:rFonts w:ascii="Book Antiqua" w:hAnsi="Book Antiqua"/>
          <w:sz w:val="28"/>
          <w:szCs w:val="28"/>
        </w:rPr>
        <w:t xml:space="preserve">eople anxiously wait to see if this huge rodent, </w:t>
      </w:r>
      <w:r w:rsidR="009207C8">
        <w:rPr>
          <w:rFonts w:ascii="Book Antiqua" w:hAnsi="Book Antiqua"/>
          <w:sz w:val="28"/>
          <w:szCs w:val="28"/>
        </w:rPr>
        <w:t xml:space="preserve">Punxsutawney Phil </w:t>
      </w:r>
      <w:r w:rsidR="003B59F4">
        <w:rPr>
          <w:rFonts w:ascii="Book Antiqua" w:hAnsi="Book Antiqua"/>
          <w:sz w:val="28"/>
          <w:szCs w:val="28"/>
        </w:rPr>
        <w:t>(</w:t>
      </w:r>
      <w:r w:rsidR="00363216">
        <w:rPr>
          <w:rFonts w:ascii="Book Antiqua" w:hAnsi="Book Antiqua"/>
          <w:sz w:val="28"/>
          <w:szCs w:val="28"/>
        </w:rPr>
        <w:t xml:space="preserve">a </w:t>
      </w:r>
      <w:r w:rsidR="003B59F4">
        <w:rPr>
          <w:rFonts w:ascii="Book Antiqua" w:hAnsi="Book Antiqua"/>
          <w:sz w:val="28"/>
          <w:szCs w:val="28"/>
        </w:rPr>
        <w:t xml:space="preserve">groundhog) </w:t>
      </w:r>
      <w:r w:rsidR="00D319C2">
        <w:rPr>
          <w:rFonts w:ascii="Book Antiqua" w:hAnsi="Book Antiqua"/>
          <w:sz w:val="28"/>
          <w:szCs w:val="28"/>
        </w:rPr>
        <w:t xml:space="preserve">coming out of winter hibernation </w:t>
      </w:r>
      <w:r w:rsidR="006C4A39">
        <w:rPr>
          <w:rFonts w:ascii="Book Antiqua" w:hAnsi="Book Antiqua"/>
          <w:sz w:val="28"/>
          <w:szCs w:val="28"/>
        </w:rPr>
        <w:t xml:space="preserve">will </w:t>
      </w:r>
      <w:r w:rsidR="00D319C2">
        <w:rPr>
          <w:rFonts w:ascii="Book Antiqua" w:hAnsi="Book Antiqua"/>
          <w:sz w:val="28"/>
          <w:szCs w:val="28"/>
        </w:rPr>
        <w:t xml:space="preserve">see its shadow. If </w:t>
      </w:r>
      <w:r w:rsidR="00B63812">
        <w:rPr>
          <w:rFonts w:ascii="Book Antiqua" w:hAnsi="Book Antiqua"/>
          <w:sz w:val="28"/>
          <w:szCs w:val="28"/>
        </w:rPr>
        <w:t>it</w:t>
      </w:r>
      <w:r w:rsidR="00D319C2">
        <w:rPr>
          <w:rFonts w:ascii="Book Antiqua" w:hAnsi="Book Antiqua"/>
          <w:sz w:val="28"/>
          <w:szCs w:val="28"/>
        </w:rPr>
        <w:t xml:space="preserve"> does, </w:t>
      </w:r>
      <w:r>
        <w:rPr>
          <w:rFonts w:ascii="Book Antiqua" w:hAnsi="Book Antiqua"/>
          <w:sz w:val="28"/>
          <w:szCs w:val="28"/>
        </w:rPr>
        <w:t>he</w:t>
      </w:r>
      <w:r w:rsidR="00D319C2">
        <w:rPr>
          <w:rFonts w:ascii="Book Antiqua" w:hAnsi="Book Antiqua"/>
          <w:sz w:val="28"/>
          <w:szCs w:val="28"/>
        </w:rPr>
        <w:t xml:space="preserve"> </w:t>
      </w:r>
      <w:r w:rsidR="00F273CC">
        <w:rPr>
          <w:rFonts w:ascii="Book Antiqua" w:hAnsi="Book Antiqua"/>
          <w:sz w:val="28"/>
          <w:szCs w:val="28"/>
        </w:rPr>
        <w:t xml:space="preserve">will </w:t>
      </w:r>
      <w:r w:rsidR="00F273CC">
        <w:rPr>
          <w:rFonts w:ascii="Book Antiqua" w:hAnsi="Book Antiqua"/>
          <w:sz w:val="28"/>
          <w:szCs w:val="28"/>
        </w:rPr>
        <w:lastRenderedPageBreak/>
        <w:t xml:space="preserve">return to </w:t>
      </w:r>
      <w:r w:rsidR="002E74DC">
        <w:rPr>
          <w:rFonts w:ascii="Book Antiqua" w:hAnsi="Book Antiqua"/>
          <w:sz w:val="28"/>
          <w:szCs w:val="28"/>
        </w:rPr>
        <w:t>its</w:t>
      </w:r>
      <w:r w:rsidR="00F273CC">
        <w:rPr>
          <w:rFonts w:ascii="Book Antiqua" w:hAnsi="Book Antiqua"/>
          <w:sz w:val="28"/>
          <w:szCs w:val="28"/>
        </w:rPr>
        <w:t xml:space="preserve"> burrow for </w:t>
      </w:r>
      <w:r w:rsidR="00D319C2">
        <w:rPr>
          <w:rFonts w:ascii="Book Antiqua" w:hAnsi="Book Antiqua"/>
          <w:sz w:val="28"/>
          <w:szCs w:val="28"/>
        </w:rPr>
        <w:t>6 more weeks of winter</w:t>
      </w:r>
      <w:r w:rsidR="00F273CC">
        <w:rPr>
          <w:rFonts w:ascii="Book Antiqua" w:hAnsi="Book Antiqua"/>
          <w:sz w:val="28"/>
          <w:szCs w:val="28"/>
        </w:rPr>
        <w:t xml:space="preserve"> weather</w:t>
      </w:r>
      <w:r w:rsidR="00D319C2">
        <w:rPr>
          <w:rFonts w:ascii="Book Antiqua" w:hAnsi="Book Antiqua"/>
          <w:sz w:val="28"/>
          <w:szCs w:val="28"/>
        </w:rPr>
        <w:t>…</w:t>
      </w:r>
      <w:r w:rsidR="00F273CC">
        <w:rPr>
          <w:rFonts w:ascii="Book Antiqua" w:hAnsi="Book Antiqua"/>
          <w:sz w:val="28"/>
          <w:szCs w:val="28"/>
        </w:rPr>
        <w:t xml:space="preserve"> </w:t>
      </w:r>
      <w:r w:rsidR="00F273CC">
        <w:rPr>
          <w:rStyle w:val="FootnoteReference"/>
          <w:rFonts w:ascii="Book Antiqua" w:hAnsi="Book Antiqua"/>
          <w:sz w:val="28"/>
          <w:szCs w:val="28"/>
        </w:rPr>
        <w:footnoteReference w:id="1"/>
      </w:r>
      <w:r w:rsidR="00F273CC">
        <w:rPr>
          <w:rFonts w:ascii="Book Antiqua" w:hAnsi="Book Antiqua"/>
          <w:sz w:val="28"/>
          <w:szCs w:val="28"/>
        </w:rPr>
        <w:t xml:space="preserve"> </w:t>
      </w:r>
      <w:r w:rsidR="00F273CC">
        <w:rPr>
          <w:rStyle w:val="FootnoteReference"/>
          <w:rFonts w:ascii="Book Antiqua" w:hAnsi="Book Antiqua"/>
          <w:sz w:val="28"/>
          <w:szCs w:val="28"/>
        </w:rPr>
        <w:footnoteReference w:id="2"/>
      </w:r>
      <w:r w:rsidR="00437896">
        <w:rPr>
          <w:rFonts w:ascii="Book Antiqua" w:hAnsi="Book Antiqua"/>
          <w:sz w:val="28"/>
          <w:szCs w:val="28"/>
        </w:rPr>
        <w:t xml:space="preserve"> </w:t>
      </w:r>
      <w:r w:rsidR="002C2AA6">
        <w:rPr>
          <w:rStyle w:val="FootnoteReference"/>
          <w:rFonts w:ascii="Book Antiqua" w:hAnsi="Book Antiqua"/>
          <w:sz w:val="28"/>
          <w:szCs w:val="28"/>
        </w:rPr>
        <w:footnoteReference w:id="3"/>
      </w:r>
      <w:r w:rsidR="00D319C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Through the years </w:t>
      </w:r>
      <w:r w:rsidR="003B59F4">
        <w:rPr>
          <w:rFonts w:ascii="Book Antiqua" w:hAnsi="Book Antiqua"/>
          <w:sz w:val="28"/>
          <w:szCs w:val="28"/>
        </w:rPr>
        <w:t>Phil’s early spring weather prediction</w:t>
      </w:r>
      <w:r>
        <w:rPr>
          <w:rFonts w:ascii="Book Antiqua" w:hAnsi="Book Antiqua"/>
          <w:sz w:val="28"/>
          <w:szCs w:val="28"/>
        </w:rPr>
        <w:t>s</w:t>
      </w:r>
      <w:r w:rsidR="003B59F4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were</w:t>
      </w:r>
      <w:r w:rsidR="003B59F4">
        <w:rPr>
          <w:rFonts w:ascii="Book Antiqua" w:hAnsi="Book Antiqua"/>
          <w:sz w:val="28"/>
          <w:szCs w:val="28"/>
        </w:rPr>
        <w:t xml:space="preserve"> about 31 % accurate</w:t>
      </w:r>
      <w:r w:rsidR="008135E8">
        <w:rPr>
          <w:rFonts w:ascii="Book Antiqua" w:hAnsi="Book Antiqua"/>
          <w:sz w:val="28"/>
          <w:szCs w:val="28"/>
        </w:rPr>
        <w:t>-which any of us could predict</w:t>
      </w:r>
      <w:r w:rsidR="00141858">
        <w:rPr>
          <w:rFonts w:ascii="Book Antiqua" w:hAnsi="Book Antiqua"/>
          <w:sz w:val="28"/>
          <w:szCs w:val="28"/>
        </w:rPr>
        <w:t>,</w:t>
      </w:r>
      <w:r w:rsidR="008135E8">
        <w:rPr>
          <w:rFonts w:ascii="Book Antiqua" w:hAnsi="Book Antiqua"/>
          <w:sz w:val="28"/>
          <w:szCs w:val="28"/>
        </w:rPr>
        <w:t xml:space="preserve"> </w:t>
      </w:r>
      <w:r w:rsidR="007B67AF">
        <w:rPr>
          <w:rFonts w:ascii="Book Antiqua" w:hAnsi="Book Antiqua"/>
          <w:sz w:val="28"/>
          <w:szCs w:val="28"/>
        </w:rPr>
        <w:t>simply</w:t>
      </w:r>
      <w:r w:rsidR="008135E8">
        <w:rPr>
          <w:rFonts w:ascii="Book Antiqua" w:hAnsi="Book Antiqua"/>
          <w:sz w:val="28"/>
          <w:szCs w:val="28"/>
        </w:rPr>
        <w:t xml:space="preserve"> </w:t>
      </w:r>
      <w:r w:rsidR="00B33B8E">
        <w:rPr>
          <w:rFonts w:ascii="Book Antiqua" w:hAnsi="Book Antiqua"/>
          <w:sz w:val="28"/>
          <w:szCs w:val="28"/>
        </w:rPr>
        <w:t xml:space="preserve">by </w:t>
      </w:r>
      <w:r w:rsidR="008135E8">
        <w:rPr>
          <w:rFonts w:ascii="Book Antiqua" w:hAnsi="Book Antiqua"/>
          <w:sz w:val="28"/>
          <w:szCs w:val="28"/>
        </w:rPr>
        <w:t>guessing</w:t>
      </w:r>
      <w:r w:rsidR="003B59F4">
        <w:rPr>
          <w:rFonts w:ascii="Book Antiqua" w:hAnsi="Book Antiqua"/>
          <w:sz w:val="28"/>
          <w:szCs w:val="28"/>
        </w:rPr>
        <w:t>.</w:t>
      </w:r>
      <w:r w:rsidR="00D319C2">
        <w:rPr>
          <w:rFonts w:ascii="Book Antiqua" w:hAnsi="Book Antiqua"/>
          <w:sz w:val="28"/>
          <w:szCs w:val="28"/>
        </w:rPr>
        <w:t xml:space="preserve"> </w:t>
      </w:r>
    </w:p>
    <w:p w14:paraId="185A3558" w14:textId="77777777" w:rsidR="007D0716" w:rsidRPr="007D0716" w:rsidRDefault="007D0716" w:rsidP="001B626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C74749D" w14:textId="112898B0" w:rsidR="007D0716" w:rsidRDefault="007D0716" w:rsidP="007D0716">
      <w:pPr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 w:rsidRPr="007D0716"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5D765B4C" w14:textId="209957C4" w:rsidR="007D0716" w:rsidRPr="00B95629" w:rsidRDefault="007D0716" w:rsidP="007D0716">
      <w:pPr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35C8B5EC" w14:textId="3E1CABCC" w:rsidR="007D0716" w:rsidRDefault="007D0716" w:rsidP="008135E8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7D0716">
        <w:rPr>
          <w:rFonts w:ascii="French Script MT" w:hAnsi="French Script MT"/>
          <w:b/>
          <w:bCs/>
          <w:sz w:val="48"/>
          <w:szCs w:val="48"/>
        </w:rPr>
        <w:t>Obvious Signs Do Tell The Season</w:t>
      </w:r>
    </w:p>
    <w:p w14:paraId="6CF78B3F" w14:textId="6FA5DD6E" w:rsidR="007D0716" w:rsidRPr="008135E8" w:rsidRDefault="007D0716" w:rsidP="007D0716">
      <w:pPr>
        <w:spacing w:after="0"/>
        <w:jc w:val="center"/>
        <w:rPr>
          <w:rFonts w:ascii="French Script MT" w:hAnsi="French Script MT"/>
          <w:b/>
          <w:bCs/>
          <w:sz w:val="20"/>
          <w:szCs w:val="20"/>
        </w:rPr>
      </w:pPr>
    </w:p>
    <w:p w14:paraId="72A3D2BB" w14:textId="440A7FA5" w:rsidR="00191FBE" w:rsidRDefault="008135E8" w:rsidP="006A3670">
      <w:pPr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After </w:t>
      </w:r>
      <w:r w:rsidR="00191FBE">
        <w:rPr>
          <w:rFonts w:ascii="Book Antiqua" w:hAnsi="Book Antiqua"/>
          <w:sz w:val="28"/>
          <w:szCs w:val="28"/>
        </w:rPr>
        <w:t xml:space="preserve">a </w:t>
      </w:r>
      <w:r w:rsidR="00B33B8E">
        <w:rPr>
          <w:rFonts w:ascii="Book Antiqua" w:hAnsi="Book Antiqua"/>
          <w:sz w:val="28"/>
          <w:szCs w:val="28"/>
        </w:rPr>
        <w:t>cold</w:t>
      </w:r>
      <w:r>
        <w:rPr>
          <w:rFonts w:ascii="Book Antiqua" w:hAnsi="Book Antiqua"/>
          <w:sz w:val="28"/>
          <w:szCs w:val="28"/>
        </w:rPr>
        <w:t xml:space="preserve"> winter many people </w:t>
      </w:r>
      <w:r w:rsidR="00B33B8E">
        <w:rPr>
          <w:rFonts w:ascii="Book Antiqua" w:hAnsi="Book Antiqua"/>
          <w:sz w:val="28"/>
          <w:szCs w:val="28"/>
        </w:rPr>
        <w:t xml:space="preserve">do </w:t>
      </w:r>
      <w:r>
        <w:rPr>
          <w:rFonts w:ascii="Book Antiqua" w:hAnsi="Book Antiqua"/>
          <w:sz w:val="28"/>
          <w:szCs w:val="28"/>
        </w:rPr>
        <w:t xml:space="preserve">look </w:t>
      </w:r>
      <w:r w:rsidR="00B33B8E">
        <w:rPr>
          <w:rFonts w:ascii="Book Antiqua" w:hAnsi="Book Antiqua"/>
          <w:sz w:val="28"/>
          <w:szCs w:val="28"/>
        </w:rPr>
        <w:t>forward to</w:t>
      </w:r>
      <w:r>
        <w:rPr>
          <w:rFonts w:ascii="Book Antiqua" w:hAnsi="Book Antiqua"/>
          <w:sz w:val="28"/>
          <w:szCs w:val="28"/>
        </w:rPr>
        <w:t xml:space="preserve"> </w:t>
      </w:r>
      <w:r w:rsidR="004A0E5F">
        <w:rPr>
          <w:rFonts w:ascii="Book Antiqua" w:hAnsi="Book Antiqua"/>
          <w:sz w:val="28"/>
          <w:szCs w:val="28"/>
        </w:rPr>
        <w:t xml:space="preserve">an early </w:t>
      </w:r>
      <w:r>
        <w:rPr>
          <w:rFonts w:ascii="Book Antiqua" w:hAnsi="Book Antiqua"/>
          <w:sz w:val="28"/>
          <w:szCs w:val="28"/>
        </w:rPr>
        <w:t>spring</w:t>
      </w:r>
      <w:r w:rsidR="00B33B8E">
        <w:rPr>
          <w:rFonts w:ascii="Book Antiqua" w:hAnsi="Book Antiqua"/>
          <w:sz w:val="28"/>
          <w:szCs w:val="28"/>
        </w:rPr>
        <w:t xml:space="preserve">. </w:t>
      </w:r>
      <w:r w:rsidR="00B443BE">
        <w:rPr>
          <w:rFonts w:ascii="Book Antiqua" w:hAnsi="Book Antiqua"/>
          <w:sz w:val="28"/>
          <w:szCs w:val="28"/>
        </w:rPr>
        <w:t>And there are definitely s</w:t>
      </w:r>
      <w:r w:rsidR="00B33B8E">
        <w:rPr>
          <w:rFonts w:ascii="Book Antiqua" w:hAnsi="Book Antiqua"/>
          <w:sz w:val="28"/>
          <w:szCs w:val="28"/>
        </w:rPr>
        <w:t xml:space="preserve">ome </w:t>
      </w:r>
      <w:r w:rsidR="00B443BE">
        <w:rPr>
          <w:rFonts w:ascii="Book Antiqua" w:hAnsi="Book Antiqua"/>
          <w:sz w:val="28"/>
          <w:szCs w:val="28"/>
        </w:rPr>
        <w:t xml:space="preserve">visible </w:t>
      </w:r>
      <w:r w:rsidR="00B33B8E">
        <w:rPr>
          <w:rFonts w:ascii="Book Antiqua" w:hAnsi="Book Antiqua"/>
          <w:sz w:val="28"/>
          <w:szCs w:val="28"/>
        </w:rPr>
        <w:t xml:space="preserve">signs in nature </w:t>
      </w:r>
      <w:r w:rsidR="00904B9D">
        <w:rPr>
          <w:rFonts w:ascii="Book Antiqua" w:hAnsi="Book Antiqua"/>
          <w:sz w:val="28"/>
          <w:szCs w:val="28"/>
        </w:rPr>
        <w:t xml:space="preserve">mentioned in Scripture </w:t>
      </w:r>
      <w:r w:rsidR="00B443BE">
        <w:rPr>
          <w:rFonts w:ascii="Book Antiqua" w:hAnsi="Book Antiqua"/>
          <w:sz w:val="28"/>
          <w:szCs w:val="28"/>
        </w:rPr>
        <w:t xml:space="preserve">that </w:t>
      </w:r>
      <w:r w:rsidR="00B33B8E">
        <w:rPr>
          <w:rFonts w:ascii="Book Antiqua" w:hAnsi="Book Antiqua"/>
          <w:sz w:val="28"/>
          <w:szCs w:val="28"/>
        </w:rPr>
        <w:t xml:space="preserve">do </w:t>
      </w:r>
      <w:r w:rsidR="00191FBE">
        <w:rPr>
          <w:rFonts w:ascii="Book Antiqua" w:hAnsi="Book Antiqua"/>
          <w:sz w:val="28"/>
          <w:szCs w:val="28"/>
        </w:rPr>
        <w:t>predict certain</w:t>
      </w:r>
      <w:r w:rsidR="00B33B8E">
        <w:rPr>
          <w:rFonts w:ascii="Book Antiqua" w:hAnsi="Book Antiqua"/>
          <w:sz w:val="28"/>
          <w:szCs w:val="28"/>
        </w:rPr>
        <w:t xml:space="preserve"> weather </w:t>
      </w:r>
      <w:r w:rsidR="00191FBE">
        <w:rPr>
          <w:rFonts w:ascii="Book Antiqua" w:hAnsi="Book Antiqua"/>
          <w:sz w:val="28"/>
          <w:szCs w:val="28"/>
        </w:rPr>
        <w:t>conditions</w:t>
      </w:r>
      <w:r w:rsidR="00B443BE">
        <w:rPr>
          <w:rFonts w:ascii="Book Antiqua" w:hAnsi="Book Antiqua"/>
          <w:sz w:val="28"/>
          <w:szCs w:val="28"/>
        </w:rPr>
        <w:t xml:space="preserve"> (See </w:t>
      </w:r>
      <w:r w:rsidR="00904B9D">
        <w:rPr>
          <w:rFonts w:ascii="Book Antiqua" w:hAnsi="Book Antiqua"/>
          <w:sz w:val="28"/>
          <w:szCs w:val="28"/>
        </w:rPr>
        <w:t xml:space="preserve">Jesus’ statement </w:t>
      </w:r>
      <w:r w:rsidR="00F1448B">
        <w:rPr>
          <w:rFonts w:ascii="Book Antiqua" w:hAnsi="Book Antiqua"/>
          <w:sz w:val="28"/>
          <w:szCs w:val="28"/>
        </w:rPr>
        <w:t>to the Pharisees</w:t>
      </w:r>
      <w:r w:rsidR="00F95C12">
        <w:rPr>
          <w:rFonts w:ascii="Book Antiqua" w:hAnsi="Book Antiqua"/>
          <w:sz w:val="28"/>
          <w:szCs w:val="28"/>
        </w:rPr>
        <w:t xml:space="preserve"> and Sadducees</w:t>
      </w:r>
      <w:r w:rsidR="00F1448B">
        <w:rPr>
          <w:rFonts w:ascii="Book Antiqua" w:hAnsi="Book Antiqua"/>
          <w:sz w:val="28"/>
          <w:szCs w:val="28"/>
        </w:rPr>
        <w:t xml:space="preserve"> in </w:t>
      </w:r>
      <w:r w:rsidR="00B443BE">
        <w:rPr>
          <w:rFonts w:ascii="Book Antiqua" w:hAnsi="Book Antiqua"/>
          <w:sz w:val="28"/>
          <w:szCs w:val="28"/>
        </w:rPr>
        <w:t>Matt. 16:1-4).</w:t>
      </w:r>
      <w:r w:rsidR="00D85EA6">
        <w:rPr>
          <w:rFonts w:ascii="Book Antiqua" w:hAnsi="Book Antiqua"/>
          <w:sz w:val="28"/>
          <w:szCs w:val="28"/>
        </w:rPr>
        <w:t xml:space="preserve"> </w:t>
      </w:r>
      <w:r w:rsidR="006A3670">
        <w:rPr>
          <w:rFonts w:ascii="Book Antiqua" w:hAnsi="Book Antiqua"/>
          <w:sz w:val="28"/>
          <w:szCs w:val="28"/>
        </w:rPr>
        <w:t>Jesus</w:t>
      </w:r>
      <w:r w:rsidR="00D85EA6">
        <w:rPr>
          <w:rFonts w:ascii="Book Antiqua" w:hAnsi="Book Antiqua"/>
          <w:sz w:val="28"/>
          <w:szCs w:val="28"/>
        </w:rPr>
        <w:t xml:space="preserve"> also </w:t>
      </w:r>
      <w:r w:rsidR="000843B3">
        <w:rPr>
          <w:rFonts w:ascii="Book Antiqua" w:hAnsi="Book Antiqua"/>
          <w:sz w:val="28"/>
          <w:szCs w:val="28"/>
        </w:rPr>
        <w:t>shares a</w:t>
      </w:r>
      <w:r w:rsidR="00F95C12">
        <w:rPr>
          <w:rFonts w:ascii="Book Antiqua" w:hAnsi="Book Antiqua"/>
          <w:sz w:val="28"/>
          <w:szCs w:val="28"/>
        </w:rPr>
        <w:t>n</w:t>
      </w:r>
      <w:r w:rsidR="000843B3">
        <w:rPr>
          <w:rFonts w:ascii="Book Antiqua" w:hAnsi="Book Antiqua"/>
          <w:sz w:val="28"/>
          <w:szCs w:val="28"/>
        </w:rPr>
        <w:t xml:space="preserve"> object lesson</w:t>
      </w:r>
      <w:r w:rsidR="00191FBE">
        <w:rPr>
          <w:rFonts w:ascii="Book Antiqua" w:hAnsi="Book Antiqua"/>
          <w:sz w:val="28"/>
          <w:szCs w:val="28"/>
        </w:rPr>
        <w:t xml:space="preserve"> </w:t>
      </w:r>
      <w:r w:rsidR="00D85EA6">
        <w:rPr>
          <w:rFonts w:ascii="Book Antiqua" w:hAnsi="Book Antiqua"/>
          <w:sz w:val="28"/>
          <w:szCs w:val="28"/>
        </w:rPr>
        <w:t xml:space="preserve">with His disciples </w:t>
      </w:r>
      <w:r w:rsidR="002C2AA6">
        <w:rPr>
          <w:rFonts w:ascii="Book Antiqua" w:hAnsi="Book Antiqua"/>
          <w:sz w:val="28"/>
          <w:szCs w:val="28"/>
        </w:rPr>
        <w:t>in</w:t>
      </w:r>
      <w:r w:rsidR="00191FBE">
        <w:rPr>
          <w:rFonts w:ascii="Book Antiqua" w:hAnsi="Book Antiqua"/>
          <w:sz w:val="28"/>
          <w:szCs w:val="28"/>
        </w:rPr>
        <w:t xml:space="preserve"> </w:t>
      </w:r>
      <w:r w:rsidR="00141858">
        <w:rPr>
          <w:rFonts w:ascii="Book Antiqua" w:hAnsi="Book Antiqua"/>
          <w:sz w:val="28"/>
          <w:szCs w:val="28"/>
        </w:rPr>
        <w:t>nature letting</w:t>
      </w:r>
      <w:r w:rsidR="000843B3">
        <w:rPr>
          <w:rFonts w:ascii="Book Antiqua" w:hAnsi="Book Antiqua"/>
          <w:sz w:val="28"/>
          <w:szCs w:val="28"/>
        </w:rPr>
        <w:t xml:space="preserve"> </w:t>
      </w:r>
      <w:r w:rsidR="00D85EA6">
        <w:rPr>
          <w:rFonts w:ascii="Book Antiqua" w:hAnsi="Book Antiqua"/>
          <w:sz w:val="28"/>
          <w:szCs w:val="28"/>
        </w:rPr>
        <w:t xml:space="preserve">them and </w:t>
      </w:r>
      <w:r w:rsidR="000843B3">
        <w:rPr>
          <w:rFonts w:ascii="Book Antiqua" w:hAnsi="Book Antiqua"/>
          <w:sz w:val="28"/>
          <w:szCs w:val="28"/>
        </w:rPr>
        <w:t xml:space="preserve">us know </w:t>
      </w:r>
      <w:r w:rsidR="002C2AA6">
        <w:rPr>
          <w:rFonts w:ascii="Book Antiqua" w:hAnsi="Book Antiqua"/>
          <w:sz w:val="28"/>
          <w:szCs w:val="28"/>
        </w:rPr>
        <w:t>when</w:t>
      </w:r>
      <w:r w:rsidR="00D85EA6">
        <w:rPr>
          <w:rFonts w:ascii="Book Antiqua" w:hAnsi="Book Antiqua"/>
          <w:sz w:val="28"/>
          <w:szCs w:val="28"/>
        </w:rPr>
        <w:t xml:space="preserve"> </w:t>
      </w:r>
      <w:r w:rsidR="000843B3">
        <w:rPr>
          <w:rFonts w:ascii="Book Antiqua" w:hAnsi="Book Antiqua"/>
          <w:sz w:val="28"/>
          <w:szCs w:val="28"/>
        </w:rPr>
        <w:t>His return is near!</w:t>
      </w:r>
    </w:p>
    <w:p w14:paraId="3F57BEF8" w14:textId="244600B8" w:rsidR="00F21C12" w:rsidRPr="00F21C12" w:rsidRDefault="00F21C12" w:rsidP="006A3670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2C965768" w14:textId="237F52C9" w:rsidR="00F21C12" w:rsidRPr="007D0716" w:rsidRDefault="00F21C12" w:rsidP="00B443BE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“Now learn a parable of the </w:t>
      </w:r>
      <w:r w:rsidRPr="00141858">
        <w:rPr>
          <w:rFonts w:ascii="Book Antiqua" w:hAnsi="Book Antiqua"/>
          <w:i/>
          <w:iCs/>
          <w:sz w:val="28"/>
          <w:szCs w:val="28"/>
        </w:rPr>
        <w:t>fig tree</w:t>
      </w:r>
      <w:r>
        <w:rPr>
          <w:rFonts w:ascii="Book Antiqua" w:hAnsi="Book Antiqua"/>
          <w:sz w:val="28"/>
          <w:szCs w:val="28"/>
        </w:rPr>
        <w:t xml:space="preserve">; when its </w:t>
      </w:r>
      <w:r w:rsidRPr="00141858">
        <w:rPr>
          <w:rFonts w:ascii="Book Antiqua" w:hAnsi="Book Antiqua"/>
          <w:i/>
          <w:iCs/>
          <w:sz w:val="28"/>
          <w:szCs w:val="28"/>
        </w:rPr>
        <w:t>branch is yet tender</w:t>
      </w:r>
      <w:r>
        <w:rPr>
          <w:rFonts w:ascii="Book Antiqua" w:hAnsi="Book Antiqua"/>
          <w:sz w:val="28"/>
          <w:szCs w:val="28"/>
        </w:rPr>
        <w:t xml:space="preserve">, and putteth forth leaves, you know that summer is nigh: So </w:t>
      </w:r>
      <w:r w:rsidR="00141858">
        <w:rPr>
          <w:rFonts w:ascii="Book Antiqua" w:hAnsi="Book Antiqua"/>
          <w:sz w:val="28"/>
          <w:szCs w:val="28"/>
        </w:rPr>
        <w:t>likewise,</w:t>
      </w:r>
      <w:r>
        <w:rPr>
          <w:rFonts w:ascii="Book Antiqua" w:hAnsi="Book Antiqua"/>
          <w:sz w:val="28"/>
          <w:szCs w:val="28"/>
        </w:rPr>
        <w:t xml:space="preserve"> when you shall see all these things, know that it is near, EVEN AT THE DOORS! “Matthew 24:32, 33.</w:t>
      </w:r>
      <w:r w:rsidR="006F5069">
        <w:rPr>
          <w:rFonts w:ascii="Book Antiqua" w:hAnsi="Book Antiqua"/>
          <w:sz w:val="28"/>
          <w:szCs w:val="28"/>
        </w:rPr>
        <w:t xml:space="preserve"> KJV</w:t>
      </w:r>
    </w:p>
    <w:p w14:paraId="046EF7D9" w14:textId="407D10A7" w:rsidR="0077398F" w:rsidRPr="00BB4C74" w:rsidRDefault="00B30AB3" w:rsidP="006A3670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</w:p>
    <w:p w14:paraId="18F49CE1" w14:textId="4C9B18E1" w:rsidR="00BB4C74" w:rsidRDefault="00BB4C74" w:rsidP="00E6124D">
      <w:pPr>
        <w:spacing w:after="0"/>
        <w:rPr>
          <w:rFonts w:ascii="Book Antiqua" w:hAnsi="Book Antiqua"/>
          <w:b/>
          <w:bCs/>
          <w:sz w:val="20"/>
          <w:szCs w:val="20"/>
        </w:rPr>
      </w:pPr>
    </w:p>
    <w:p w14:paraId="50C6BDBB" w14:textId="7369A1F2" w:rsidR="00BB4C74" w:rsidRPr="00363216" w:rsidRDefault="00BB4C74" w:rsidP="00BB4C74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BF226DA" w14:textId="77777777" w:rsidR="00BB4C74" w:rsidRDefault="00BB4C74" w:rsidP="00BB4C7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>“I have told you this now before it all happens, so that when it does happen, you will believe.”</w:t>
      </w:r>
    </w:p>
    <w:p w14:paraId="3676BA26" w14:textId="41902A55" w:rsidR="00BB4C74" w:rsidRDefault="00BB4C74" w:rsidP="00BB4C74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John 14:29 TEV</w:t>
      </w:r>
    </w:p>
    <w:p w14:paraId="4F610058" w14:textId="77777777" w:rsidR="00F10353" w:rsidRDefault="00F10353" w:rsidP="00EE021A">
      <w:pPr>
        <w:tabs>
          <w:tab w:val="left" w:pos="216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</w:t>
      </w:r>
    </w:p>
    <w:p w14:paraId="51AD1FB8" w14:textId="56DFEF69" w:rsidR="00FB6C80" w:rsidRDefault="00F10353" w:rsidP="00EE021A">
      <w:pPr>
        <w:tabs>
          <w:tab w:val="left" w:pos="21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0"/>
          <w:szCs w:val="20"/>
        </w:rPr>
        <w:t xml:space="preserve">    </w:t>
      </w:r>
      <w:r w:rsidR="00717373">
        <w:rPr>
          <w:rFonts w:ascii="Book Antiqua" w:hAnsi="Book Antiqua"/>
          <w:sz w:val="28"/>
          <w:szCs w:val="28"/>
        </w:rPr>
        <w:t xml:space="preserve">Since </w:t>
      </w:r>
      <w:r w:rsidR="00F1448B">
        <w:rPr>
          <w:rFonts w:ascii="Book Antiqua" w:hAnsi="Book Antiqua"/>
          <w:sz w:val="28"/>
          <w:szCs w:val="28"/>
        </w:rPr>
        <w:t xml:space="preserve">Oct. 22, 1844 </w:t>
      </w:r>
      <w:r w:rsidR="004847D7">
        <w:rPr>
          <w:rFonts w:ascii="Book Antiqua" w:hAnsi="Book Antiqua"/>
          <w:sz w:val="28"/>
          <w:szCs w:val="28"/>
        </w:rPr>
        <w:t xml:space="preserve">until today, Feb. 7, 2023 </w:t>
      </w:r>
      <w:r w:rsidR="00F1448B">
        <w:rPr>
          <w:rFonts w:ascii="Book Antiqua" w:hAnsi="Book Antiqua"/>
          <w:sz w:val="28"/>
          <w:szCs w:val="28"/>
        </w:rPr>
        <w:t xml:space="preserve">we have been living in the </w:t>
      </w:r>
      <w:r w:rsidR="00F1448B" w:rsidRPr="00487661">
        <w:rPr>
          <w:rFonts w:ascii="Book Antiqua" w:hAnsi="Book Antiqua"/>
          <w:i/>
          <w:iCs/>
          <w:sz w:val="28"/>
          <w:szCs w:val="28"/>
        </w:rPr>
        <w:t>judgement hour</w:t>
      </w:r>
      <w:r w:rsidR="004847D7">
        <w:rPr>
          <w:rFonts w:ascii="Book Antiqua" w:hAnsi="Book Antiqua"/>
          <w:sz w:val="28"/>
          <w:szCs w:val="28"/>
        </w:rPr>
        <w:t xml:space="preserve"> for </w:t>
      </w:r>
      <w:r w:rsidR="00717373">
        <w:rPr>
          <w:rFonts w:ascii="Book Antiqua" w:hAnsi="Book Antiqua"/>
          <w:sz w:val="28"/>
          <w:szCs w:val="28"/>
        </w:rPr>
        <w:t xml:space="preserve">over </w:t>
      </w:r>
      <w:r w:rsidR="004847D7">
        <w:rPr>
          <w:rFonts w:ascii="Book Antiqua" w:hAnsi="Book Antiqua"/>
          <w:sz w:val="28"/>
          <w:szCs w:val="28"/>
        </w:rPr>
        <w:t>17</w:t>
      </w:r>
      <w:r w:rsidR="00717373">
        <w:rPr>
          <w:rFonts w:ascii="Book Antiqua" w:hAnsi="Book Antiqua"/>
          <w:sz w:val="28"/>
          <w:szCs w:val="28"/>
        </w:rPr>
        <w:t xml:space="preserve">9 years! Jesus is </w:t>
      </w:r>
      <w:r w:rsidR="002A0D54">
        <w:rPr>
          <w:rFonts w:ascii="Book Antiqua" w:hAnsi="Book Antiqua"/>
          <w:sz w:val="28"/>
          <w:szCs w:val="28"/>
        </w:rPr>
        <w:t xml:space="preserve">now </w:t>
      </w:r>
      <w:r w:rsidR="00717373">
        <w:rPr>
          <w:rFonts w:ascii="Book Antiqua" w:hAnsi="Book Antiqua"/>
          <w:sz w:val="28"/>
          <w:szCs w:val="28"/>
        </w:rPr>
        <w:t xml:space="preserve">interceding </w:t>
      </w:r>
      <w:r w:rsidR="00487661">
        <w:rPr>
          <w:rFonts w:ascii="Book Antiqua" w:hAnsi="Book Antiqua"/>
          <w:sz w:val="28"/>
          <w:szCs w:val="28"/>
        </w:rPr>
        <w:t>on</w:t>
      </w:r>
      <w:r w:rsidR="00717373">
        <w:rPr>
          <w:rFonts w:ascii="Book Antiqua" w:hAnsi="Book Antiqua"/>
          <w:sz w:val="28"/>
          <w:szCs w:val="28"/>
        </w:rPr>
        <w:t xml:space="preserve"> our behal</w:t>
      </w:r>
      <w:r>
        <w:rPr>
          <w:rFonts w:ascii="Book Antiqua" w:hAnsi="Book Antiqua"/>
          <w:sz w:val="28"/>
          <w:szCs w:val="28"/>
        </w:rPr>
        <w:t>f</w:t>
      </w:r>
      <w:r w:rsidR="00487661">
        <w:rPr>
          <w:rFonts w:ascii="Book Antiqua" w:hAnsi="Book Antiqua"/>
          <w:sz w:val="28"/>
          <w:szCs w:val="28"/>
        </w:rPr>
        <w:t>,</w:t>
      </w:r>
      <w:r w:rsidR="00717373">
        <w:rPr>
          <w:rFonts w:ascii="Book Antiqua" w:hAnsi="Book Antiqua"/>
          <w:sz w:val="28"/>
          <w:szCs w:val="28"/>
        </w:rPr>
        <w:t xml:space="preserve"> reviewing the </w:t>
      </w:r>
      <w:r>
        <w:rPr>
          <w:rFonts w:ascii="Book Antiqua" w:hAnsi="Book Antiqua"/>
          <w:sz w:val="28"/>
          <w:szCs w:val="28"/>
        </w:rPr>
        <w:t xml:space="preserve">heavenly </w:t>
      </w:r>
      <w:r w:rsidR="00717373">
        <w:rPr>
          <w:rFonts w:ascii="Book Antiqua" w:hAnsi="Book Antiqua"/>
          <w:sz w:val="28"/>
          <w:szCs w:val="28"/>
        </w:rPr>
        <w:t>records of our character</w:t>
      </w:r>
      <w:r w:rsidR="00487661">
        <w:rPr>
          <w:rFonts w:ascii="Book Antiqua" w:hAnsi="Book Antiqua"/>
          <w:sz w:val="28"/>
          <w:szCs w:val="28"/>
        </w:rPr>
        <w:t xml:space="preserve"> and fitness for heaven. When </w:t>
      </w:r>
      <w:r w:rsidR="00EE021A">
        <w:rPr>
          <w:rFonts w:ascii="Book Antiqua" w:hAnsi="Book Antiqua"/>
          <w:sz w:val="28"/>
          <w:szCs w:val="28"/>
        </w:rPr>
        <w:t>H</w:t>
      </w:r>
      <w:r w:rsidR="00487661">
        <w:rPr>
          <w:rFonts w:ascii="Book Antiqua" w:hAnsi="Book Antiqua"/>
          <w:sz w:val="28"/>
          <w:szCs w:val="28"/>
        </w:rPr>
        <w:t>e stands up and says</w:t>
      </w:r>
      <w:r w:rsidR="002A0D54">
        <w:rPr>
          <w:rFonts w:ascii="Book Antiqua" w:hAnsi="Book Antiqua"/>
          <w:sz w:val="28"/>
          <w:szCs w:val="28"/>
        </w:rPr>
        <w:t>,</w:t>
      </w:r>
      <w:r w:rsidR="00487661">
        <w:rPr>
          <w:rFonts w:ascii="Book Antiqua" w:hAnsi="Book Antiqua"/>
          <w:sz w:val="28"/>
          <w:szCs w:val="28"/>
        </w:rPr>
        <w:t xml:space="preserve"> IT IS DONE </w:t>
      </w:r>
      <w:r w:rsidR="00EE021A">
        <w:rPr>
          <w:rFonts w:ascii="Book Antiqua" w:hAnsi="Book Antiqua"/>
          <w:sz w:val="28"/>
          <w:szCs w:val="28"/>
        </w:rPr>
        <w:t xml:space="preserve">and </w:t>
      </w:r>
      <w:r w:rsidR="00487661">
        <w:rPr>
          <w:rFonts w:ascii="Book Antiqua" w:hAnsi="Book Antiqua"/>
          <w:sz w:val="28"/>
          <w:szCs w:val="28"/>
        </w:rPr>
        <w:t xml:space="preserve">there shall be </w:t>
      </w:r>
      <w:r w:rsidR="00EE021A">
        <w:rPr>
          <w:rFonts w:ascii="Book Antiqua" w:hAnsi="Book Antiqua"/>
          <w:sz w:val="28"/>
          <w:szCs w:val="28"/>
        </w:rPr>
        <w:t>T</w:t>
      </w:r>
      <w:r w:rsidR="00487661">
        <w:rPr>
          <w:rFonts w:ascii="Book Antiqua" w:hAnsi="Book Antiqua"/>
          <w:sz w:val="28"/>
          <w:szCs w:val="28"/>
        </w:rPr>
        <w:t xml:space="preserve">ime </w:t>
      </w:r>
      <w:r w:rsidR="00EE021A">
        <w:rPr>
          <w:rFonts w:ascii="Book Antiqua" w:hAnsi="Book Antiqua"/>
          <w:sz w:val="28"/>
          <w:szCs w:val="28"/>
        </w:rPr>
        <w:t>N</w:t>
      </w:r>
      <w:r w:rsidR="00487661">
        <w:rPr>
          <w:rFonts w:ascii="Book Antiqua" w:hAnsi="Book Antiqua"/>
          <w:sz w:val="28"/>
          <w:szCs w:val="28"/>
        </w:rPr>
        <w:t xml:space="preserve">o </w:t>
      </w:r>
      <w:r w:rsidR="00EE021A">
        <w:rPr>
          <w:rFonts w:ascii="Book Antiqua" w:hAnsi="Book Antiqua"/>
          <w:sz w:val="28"/>
          <w:szCs w:val="28"/>
        </w:rPr>
        <w:t>L</w:t>
      </w:r>
      <w:r w:rsidR="00487661">
        <w:rPr>
          <w:rFonts w:ascii="Book Antiqua" w:hAnsi="Book Antiqua"/>
          <w:sz w:val="28"/>
          <w:szCs w:val="28"/>
        </w:rPr>
        <w:t>onger</w:t>
      </w:r>
      <w:r w:rsidR="00E6124D">
        <w:rPr>
          <w:rFonts w:ascii="Book Antiqua" w:hAnsi="Book Antiqua"/>
          <w:sz w:val="28"/>
          <w:szCs w:val="28"/>
        </w:rPr>
        <w:t xml:space="preserve"> (See Rev. 10:6, 7; 16:17)</w:t>
      </w:r>
      <w:r w:rsidR="00EE021A">
        <w:rPr>
          <w:rFonts w:ascii="Book Antiqua" w:hAnsi="Book Antiqua"/>
          <w:sz w:val="28"/>
          <w:szCs w:val="28"/>
        </w:rPr>
        <w:t xml:space="preserve"> the Pre-Advent judgment is over!</w:t>
      </w:r>
      <w:r w:rsidR="00FB6C80">
        <w:rPr>
          <w:rFonts w:ascii="Book Antiqua" w:hAnsi="Book Antiqua"/>
          <w:sz w:val="28"/>
          <w:szCs w:val="28"/>
        </w:rPr>
        <w:t xml:space="preserve"> </w:t>
      </w:r>
      <w:r w:rsidR="00EE021A">
        <w:rPr>
          <w:rFonts w:ascii="Book Antiqua" w:hAnsi="Book Antiqua"/>
          <w:sz w:val="28"/>
          <w:szCs w:val="28"/>
        </w:rPr>
        <w:t>Looking Northeast to Punxsutawney Pennsylvania to see if a half</w:t>
      </w:r>
      <w:r w:rsidR="001B2AE1">
        <w:rPr>
          <w:rFonts w:ascii="Book Antiqua" w:hAnsi="Book Antiqua"/>
          <w:sz w:val="28"/>
          <w:szCs w:val="28"/>
        </w:rPr>
        <w:t>-</w:t>
      </w:r>
      <w:r w:rsidR="00EE021A">
        <w:rPr>
          <w:rFonts w:ascii="Book Antiqua" w:hAnsi="Book Antiqua"/>
          <w:sz w:val="28"/>
          <w:szCs w:val="28"/>
        </w:rPr>
        <w:t xml:space="preserve">asleep </w:t>
      </w:r>
      <w:r w:rsidR="001B2AE1">
        <w:rPr>
          <w:rFonts w:ascii="Book Antiqua" w:hAnsi="Book Antiqua"/>
          <w:sz w:val="28"/>
          <w:szCs w:val="28"/>
        </w:rPr>
        <w:t>rodent</w:t>
      </w:r>
      <w:r w:rsidR="00EE021A">
        <w:rPr>
          <w:rFonts w:ascii="Book Antiqua" w:hAnsi="Book Antiqua"/>
          <w:sz w:val="28"/>
          <w:szCs w:val="28"/>
        </w:rPr>
        <w:t xml:space="preserve"> sees its shadow might been a fun thing to do. </w:t>
      </w:r>
      <w:r w:rsidR="0096271B">
        <w:rPr>
          <w:rFonts w:ascii="Book Antiqua" w:hAnsi="Book Antiqua"/>
          <w:sz w:val="28"/>
          <w:szCs w:val="28"/>
        </w:rPr>
        <w:t>However, l</w:t>
      </w:r>
      <w:r w:rsidR="00FB6C80">
        <w:rPr>
          <w:rFonts w:ascii="Book Antiqua" w:hAnsi="Book Antiqua"/>
          <w:sz w:val="28"/>
          <w:szCs w:val="28"/>
        </w:rPr>
        <w:t>et’s make sure we</w:t>
      </w:r>
      <w:r w:rsidR="0096271B">
        <w:rPr>
          <w:rFonts w:ascii="Book Antiqua" w:hAnsi="Book Antiqua"/>
          <w:sz w:val="28"/>
          <w:szCs w:val="28"/>
        </w:rPr>
        <w:t>’re wide</w:t>
      </w:r>
      <w:r w:rsidR="00FB6C80">
        <w:rPr>
          <w:rFonts w:ascii="Book Antiqua" w:hAnsi="Book Antiqua"/>
          <w:sz w:val="28"/>
          <w:szCs w:val="28"/>
        </w:rPr>
        <w:t xml:space="preserve"> awake</w:t>
      </w:r>
      <w:r w:rsidR="0096271B">
        <w:rPr>
          <w:rFonts w:ascii="Book Antiqua" w:hAnsi="Book Antiqua"/>
          <w:sz w:val="28"/>
          <w:szCs w:val="28"/>
        </w:rPr>
        <w:t xml:space="preserve"> and not  being lulled into spiritual hibernation (See Rom. 13:11).</w:t>
      </w:r>
    </w:p>
    <w:p w14:paraId="23963990" w14:textId="552B0960" w:rsidR="00FB6C80" w:rsidRPr="00FB6C80" w:rsidRDefault="00FB6C80" w:rsidP="00EE021A">
      <w:pPr>
        <w:tabs>
          <w:tab w:val="left" w:pos="216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6F138D53" w14:textId="48A2E2D1" w:rsidR="00FB6C80" w:rsidRDefault="00FB6C80" w:rsidP="00FB6C80">
      <w:pPr>
        <w:tabs>
          <w:tab w:val="left" w:pos="216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  <w:r w:rsidRPr="00FB6C80">
        <w:rPr>
          <w:rFonts w:ascii="Book Antiqua" w:hAnsi="Book Antiqua"/>
          <w:b/>
          <w:bCs/>
          <w:sz w:val="28"/>
          <w:szCs w:val="28"/>
        </w:rPr>
        <w:t>Counsel from God’s inspired messenger</w:t>
      </w:r>
    </w:p>
    <w:p w14:paraId="2BE44E3C" w14:textId="77777777" w:rsidR="00FB6C80" w:rsidRPr="00FB6C80" w:rsidRDefault="00FB6C80" w:rsidP="00FB6C80">
      <w:pPr>
        <w:tabs>
          <w:tab w:val="left" w:pos="2160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5D3F8FDD" w14:textId="3F1CE72B" w:rsidR="00EB5BDA" w:rsidRDefault="00FB6C80" w:rsidP="00EE021A">
      <w:pPr>
        <w:tabs>
          <w:tab w:val="left" w:pos="21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“Christ forewarned his disciples of the destruction of Jerusalem and the signs to take place prior to the coming of the Son of man. The whole of the 24</w:t>
      </w:r>
      <w:r w:rsidRPr="00FB6C80">
        <w:rPr>
          <w:rFonts w:ascii="Book Antiqua" w:hAnsi="Book Antiqua"/>
          <w:sz w:val="28"/>
          <w:szCs w:val="28"/>
          <w:vertAlign w:val="superscript"/>
        </w:rPr>
        <w:t>th</w:t>
      </w:r>
      <w:r>
        <w:rPr>
          <w:rFonts w:ascii="Book Antiqua" w:hAnsi="Book Antiqua"/>
          <w:sz w:val="28"/>
          <w:szCs w:val="28"/>
        </w:rPr>
        <w:t xml:space="preserve"> chapter of Matthew is a prophecy concerning the events to precede this event, and the destruction of Jerusalem is used to typify the last great destruction of the world by fire.”</w:t>
      </w:r>
      <w:r w:rsidR="00EB5BDA">
        <w:rPr>
          <w:rFonts w:ascii="Book Antiqua" w:hAnsi="Book Antiqua"/>
          <w:sz w:val="28"/>
          <w:szCs w:val="28"/>
        </w:rPr>
        <w:t xml:space="preserve"> </w:t>
      </w:r>
      <w:r w:rsidR="00EB5BDA">
        <w:rPr>
          <w:rStyle w:val="FootnoteReference"/>
          <w:rFonts w:ascii="Book Antiqua" w:hAnsi="Book Antiqua"/>
          <w:sz w:val="28"/>
          <w:szCs w:val="28"/>
        </w:rPr>
        <w:footnoteReference w:id="4"/>
      </w:r>
    </w:p>
    <w:p w14:paraId="0A959655" w14:textId="77777777" w:rsidR="00FB6C80" w:rsidRDefault="00FB6C80" w:rsidP="00EE021A">
      <w:pPr>
        <w:tabs>
          <w:tab w:val="left" w:pos="216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63654803" w14:textId="77777777" w:rsidR="00FB6C80" w:rsidRDefault="00FB6C80" w:rsidP="00EE021A">
      <w:pPr>
        <w:tabs>
          <w:tab w:val="left" w:pos="216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03B0CDCA" w14:textId="76EF5ED8" w:rsidR="00EE021A" w:rsidRDefault="00EE021A" w:rsidP="00EE021A">
      <w:pPr>
        <w:tabs>
          <w:tab w:val="left" w:pos="216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lastRenderedPageBreak/>
        <w:t xml:space="preserve"> </w:t>
      </w:r>
      <w:r w:rsidR="00F113D6">
        <w:rPr>
          <w:rFonts w:ascii="Book Antiqua" w:hAnsi="Book Antiqua"/>
          <w:sz w:val="28"/>
          <w:szCs w:val="28"/>
        </w:rPr>
        <w:t>The best possible direction for the remnant to look in for these times is heavenward</w:t>
      </w:r>
      <w:r w:rsidR="002A0D54">
        <w:rPr>
          <w:rFonts w:ascii="Book Antiqua" w:hAnsi="Book Antiqua"/>
          <w:sz w:val="28"/>
          <w:szCs w:val="28"/>
        </w:rPr>
        <w:t>,</w:t>
      </w:r>
      <w:r w:rsidR="00F113D6">
        <w:rPr>
          <w:rFonts w:ascii="Book Antiqua" w:hAnsi="Book Antiqua"/>
          <w:sz w:val="28"/>
          <w:szCs w:val="28"/>
        </w:rPr>
        <w:t xml:space="preserve"> to</w:t>
      </w:r>
      <w:r>
        <w:rPr>
          <w:rFonts w:ascii="Book Antiqua" w:hAnsi="Book Antiqua"/>
          <w:sz w:val="28"/>
          <w:szCs w:val="28"/>
        </w:rPr>
        <w:t xml:space="preserve"> </w:t>
      </w:r>
      <w:r w:rsidR="00F113D6">
        <w:rPr>
          <w:rFonts w:ascii="Book Antiqua" w:hAnsi="Book Antiqua"/>
          <w:sz w:val="28"/>
          <w:szCs w:val="28"/>
        </w:rPr>
        <w:t>JESUS,</w:t>
      </w:r>
      <w:r w:rsidR="001B2AE1">
        <w:rPr>
          <w:rFonts w:ascii="Book Antiqua" w:hAnsi="Book Antiqua"/>
          <w:sz w:val="28"/>
          <w:szCs w:val="28"/>
        </w:rPr>
        <w:t xml:space="preserve"> the </w:t>
      </w:r>
      <w:r w:rsidR="00F113D6">
        <w:rPr>
          <w:rFonts w:ascii="Book Antiqua" w:hAnsi="Book Antiqua"/>
          <w:sz w:val="28"/>
          <w:szCs w:val="28"/>
        </w:rPr>
        <w:t>A</w:t>
      </w:r>
      <w:r w:rsidR="001B2AE1">
        <w:rPr>
          <w:rFonts w:ascii="Book Antiqua" w:hAnsi="Book Antiqua"/>
          <w:sz w:val="28"/>
          <w:szCs w:val="28"/>
        </w:rPr>
        <w:t xml:space="preserve">uthor and </w:t>
      </w:r>
      <w:r w:rsidR="00F113D6">
        <w:rPr>
          <w:rFonts w:ascii="Book Antiqua" w:hAnsi="Book Antiqua"/>
          <w:sz w:val="28"/>
          <w:szCs w:val="28"/>
        </w:rPr>
        <w:t>F</w:t>
      </w:r>
      <w:r w:rsidR="001B2AE1">
        <w:rPr>
          <w:rFonts w:ascii="Book Antiqua" w:hAnsi="Book Antiqua"/>
          <w:sz w:val="28"/>
          <w:szCs w:val="28"/>
        </w:rPr>
        <w:t>inisher of our faith</w:t>
      </w:r>
      <w:r w:rsidR="00F113D6">
        <w:rPr>
          <w:rFonts w:ascii="Book Antiqua" w:hAnsi="Book Antiqua"/>
          <w:sz w:val="28"/>
          <w:szCs w:val="28"/>
        </w:rPr>
        <w:t>, Hebrews 12:2.</w:t>
      </w:r>
    </w:p>
    <w:p w14:paraId="5816692C" w14:textId="6ECD9B9E" w:rsidR="002A0D54" w:rsidRDefault="002A0D54" w:rsidP="00EE021A">
      <w:pPr>
        <w:tabs>
          <w:tab w:val="left" w:pos="216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60D7E60C" w14:textId="55A138B1" w:rsidR="002A0D54" w:rsidRDefault="002A0D54" w:rsidP="00EE021A">
      <w:pPr>
        <w:tabs>
          <w:tab w:val="left" w:pos="2160"/>
        </w:tabs>
        <w:spacing w:after="0"/>
        <w:jc w:val="both"/>
        <w:rPr>
          <w:rFonts w:ascii="Book Antiqua" w:hAnsi="Book Antiqua"/>
          <w:sz w:val="28"/>
          <w:szCs w:val="28"/>
        </w:rPr>
      </w:pPr>
    </w:p>
    <w:p w14:paraId="2508D271" w14:textId="2306E4C4" w:rsidR="002A0D54" w:rsidRPr="00F1448B" w:rsidRDefault="002A0D54" w:rsidP="002A0D54">
      <w:pPr>
        <w:tabs>
          <w:tab w:val="left" w:pos="2160"/>
        </w:tabs>
        <w:spacing w:after="0"/>
        <w:jc w:val="right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5A82EB79" wp14:editId="43015325">
            <wp:extent cx="78377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D54" w:rsidRPr="00F1448B" w:rsidSect="006804E5">
      <w:footerReference w:type="default" r:id="rId8"/>
      <w:pgSz w:w="7920" w:h="12240" w:orient="landscape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D40F3" w14:textId="77777777" w:rsidR="00AF7437" w:rsidRDefault="00AF7437" w:rsidP="00F273CC">
      <w:pPr>
        <w:spacing w:after="0" w:line="240" w:lineRule="auto"/>
      </w:pPr>
      <w:r>
        <w:separator/>
      </w:r>
    </w:p>
  </w:endnote>
  <w:endnote w:type="continuationSeparator" w:id="0">
    <w:p w14:paraId="77C7DAD0" w14:textId="77777777" w:rsidR="00AF7437" w:rsidRDefault="00AF7437" w:rsidP="00F27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07977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EDB8F" w14:textId="2BE1CEE8" w:rsidR="005278D0" w:rsidRDefault="005278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82C63A" w14:textId="77777777" w:rsidR="005278D0" w:rsidRDefault="00527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333D0" w14:textId="77777777" w:rsidR="00AF7437" w:rsidRDefault="00AF7437" w:rsidP="00F273CC">
      <w:pPr>
        <w:spacing w:after="0" w:line="240" w:lineRule="auto"/>
      </w:pPr>
      <w:r>
        <w:separator/>
      </w:r>
    </w:p>
  </w:footnote>
  <w:footnote w:type="continuationSeparator" w:id="0">
    <w:p w14:paraId="56203C21" w14:textId="77777777" w:rsidR="00AF7437" w:rsidRDefault="00AF7437" w:rsidP="00F273CC">
      <w:pPr>
        <w:spacing w:after="0" w:line="240" w:lineRule="auto"/>
      </w:pPr>
      <w:r>
        <w:continuationSeparator/>
      </w:r>
    </w:p>
  </w:footnote>
  <w:footnote w:id="1">
    <w:p w14:paraId="24A3484F" w14:textId="3484C660" w:rsidR="00F273CC" w:rsidRDefault="00F273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0E5F">
        <w:rPr>
          <w:u w:val="single"/>
        </w:rPr>
        <w:t xml:space="preserve">Webster’s New World </w:t>
      </w:r>
      <w:r w:rsidR="004A0E5F" w:rsidRPr="004A0E5F">
        <w:rPr>
          <w:u w:val="single"/>
        </w:rPr>
        <w:t>Dictionary</w:t>
      </w:r>
      <w:r w:rsidR="004A0E5F">
        <w:t xml:space="preserve"> </w:t>
      </w:r>
      <w:r>
        <w:t>(College Ed.) p. 640.</w:t>
      </w:r>
    </w:p>
  </w:footnote>
  <w:footnote w:id="2">
    <w:p w14:paraId="45316EBC" w14:textId="6B43BDE6" w:rsidR="00F273CC" w:rsidRDefault="00F273C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A0E5F">
        <w:rPr>
          <w:u w:val="single"/>
        </w:rPr>
        <w:t>The New Lexicon Webster’s Dictionary</w:t>
      </w:r>
      <w:r>
        <w:t xml:space="preserve"> (Encyclopedia Ed.) p. 424.</w:t>
      </w:r>
    </w:p>
  </w:footnote>
  <w:footnote w:id="3">
    <w:p w14:paraId="63F15124" w14:textId="4CD8627E" w:rsidR="002C2AA6" w:rsidRDefault="002C2AA6">
      <w:pPr>
        <w:pStyle w:val="FootnoteText"/>
      </w:pPr>
      <w:r>
        <w:rPr>
          <w:rStyle w:val="FootnoteReference"/>
        </w:rPr>
        <w:footnoteRef/>
      </w:r>
      <w:r>
        <w:t xml:space="preserve"> www.history.com/tag/groundhogday</w:t>
      </w:r>
    </w:p>
  </w:footnote>
  <w:footnote w:id="4">
    <w:p w14:paraId="52DD3962" w14:textId="0D35379B" w:rsidR="00EB5BDA" w:rsidRDefault="00EB5BDA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EB5BDA">
        <w:rPr>
          <w:u w:val="single"/>
        </w:rPr>
        <w:t>Last Day Events</w:t>
      </w:r>
      <w:r>
        <w:t>, p. 18.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20"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4E5"/>
    <w:rsid w:val="00074703"/>
    <w:rsid w:val="000843B3"/>
    <w:rsid w:val="00141858"/>
    <w:rsid w:val="00191FBE"/>
    <w:rsid w:val="001B2AE1"/>
    <w:rsid w:val="001B6266"/>
    <w:rsid w:val="00233DD0"/>
    <w:rsid w:val="002640B8"/>
    <w:rsid w:val="00274551"/>
    <w:rsid w:val="002A0D54"/>
    <w:rsid w:val="002C2AA6"/>
    <w:rsid w:val="002E74DC"/>
    <w:rsid w:val="00316EF3"/>
    <w:rsid w:val="003317A3"/>
    <w:rsid w:val="00363216"/>
    <w:rsid w:val="003B59F4"/>
    <w:rsid w:val="003F29AA"/>
    <w:rsid w:val="00437896"/>
    <w:rsid w:val="004847D7"/>
    <w:rsid w:val="00487661"/>
    <w:rsid w:val="004A0E5F"/>
    <w:rsid w:val="004C1162"/>
    <w:rsid w:val="005278D0"/>
    <w:rsid w:val="005455A8"/>
    <w:rsid w:val="00584A74"/>
    <w:rsid w:val="006804E5"/>
    <w:rsid w:val="006A3670"/>
    <w:rsid w:val="006C4A39"/>
    <w:rsid w:val="006F5069"/>
    <w:rsid w:val="00717373"/>
    <w:rsid w:val="0077398F"/>
    <w:rsid w:val="00794D19"/>
    <w:rsid w:val="00795F54"/>
    <w:rsid w:val="007B67AF"/>
    <w:rsid w:val="007D0716"/>
    <w:rsid w:val="0080058A"/>
    <w:rsid w:val="008135E8"/>
    <w:rsid w:val="008B7C09"/>
    <w:rsid w:val="00904B9D"/>
    <w:rsid w:val="009207C8"/>
    <w:rsid w:val="00954170"/>
    <w:rsid w:val="0096271B"/>
    <w:rsid w:val="009C1320"/>
    <w:rsid w:val="009F4817"/>
    <w:rsid w:val="00A50512"/>
    <w:rsid w:val="00A73CFD"/>
    <w:rsid w:val="00AF33EE"/>
    <w:rsid w:val="00AF7437"/>
    <w:rsid w:val="00B30AB3"/>
    <w:rsid w:val="00B33B8E"/>
    <w:rsid w:val="00B443BE"/>
    <w:rsid w:val="00B63812"/>
    <w:rsid w:val="00B95629"/>
    <w:rsid w:val="00BB4C74"/>
    <w:rsid w:val="00BF5947"/>
    <w:rsid w:val="00C830C5"/>
    <w:rsid w:val="00C8567C"/>
    <w:rsid w:val="00CC59E9"/>
    <w:rsid w:val="00D319C2"/>
    <w:rsid w:val="00D85EA6"/>
    <w:rsid w:val="00E52673"/>
    <w:rsid w:val="00E6124D"/>
    <w:rsid w:val="00E84866"/>
    <w:rsid w:val="00E90E24"/>
    <w:rsid w:val="00EB4B2F"/>
    <w:rsid w:val="00EB5BDA"/>
    <w:rsid w:val="00EE021A"/>
    <w:rsid w:val="00F10353"/>
    <w:rsid w:val="00F113D6"/>
    <w:rsid w:val="00F11791"/>
    <w:rsid w:val="00F1448B"/>
    <w:rsid w:val="00F14F89"/>
    <w:rsid w:val="00F21C12"/>
    <w:rsid w:val="00F273CC"/>
    <w:rsid w:val="00F95C12"/>
    <w:rsid w:val="00FB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E4EF"/>
  <w15:chartTrackingRefBased/>
  <w15:docId w15:val="{FC810CDE-4256-491F-AABE-71848BB3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273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3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3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27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8D0"/>
  </w:style>
  <w:style w:type="paragraph" w:styleId="Footer">
    <w:name w:val="footer"/>
    <w:basedOn w:val="Normal"/>
    <w:link w:val="FooterChar"/>
    <w:uiPriority w:val="99"/>
    <w:unhideWhenUsed/>
    <w:rsid w:val="00527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4AE31-9C06-4480-9F5D-6D2FB006A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Ewell Harmon</cp:lastModifiedBy>
  <cp:revision>47</cp:revision>
  <cp:lastPrinted>2023-02-07T14:39:00Z</cp:lastPrinted>
  <dcterms:created xsi:type="dcterms:W3CDTF">2023-02-05T14:48:00Z</dcterms:created>
  <dcterms:modified xsi:type="dcterms:W3CDTF">2023-02-07T14:46:00Z</dcterms:modified>
</cp:coreProperties>
</file>